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F7E" w:rsidRPr="00155F7E" w:rsidRDefault="00155F7E" w:rsidP="00155F7E">
      <w:pPr>
        <w:pStyle w:val="a5"/>
        <w:jc w:val="right"/>
        <w:rPr>
          <w:rFonts w:ascii="Times New Roman" w:hAnsi="Times New Roman" w:cs="Times New Roman"/>
          <w:szCs w:val="18"/>
          <w:lang w:val="uk-UA"/>
        </w:rPr>
      </w:pPr>
      <w:r w:rsidRPr="00155F7E">
        <w:rPr>
          <w:rFonts w:ascii="Times New Roman" w:hAnsi="Times New Roman" w:cs="Times New Roman"/>
          <w:i/>
          <w:szCs w:val="18"/>
          <w:lang w:val="uk-UA"/>
        </w:rPr>
        <w:t>Додаток № 4</w:t>
      </w:r>
      <w:r w:rsidR="00F23C8C">
        <w:rPr>
          <w:rFonts w:ascii="Times New Roman" w:hAnsi="Times New Roman" w:cs="Times New Roman"/>
          <w:i/>
          <w:szCs w:val="18"/>
          <w:lang w:val="uk-UA"/>
        </w:rPr>
        <w:t>3</w:t>
      </w:r>
    </w:p>
    <w:p w:rsidR="00155F7E" w:rsidRPr="00155F7E" w:rsidRDefault="00155F7E" w:rsidP="00155F7E">
      <w:pPr>
        <w:pStyle w:val="a5"/>
        <w:jc w:val="right"/>
        <w:rPr>
          <w:rFonts w:ascii="Times New Roman" w:hAnsi="Times New Roman" w:cs="Times New Roman"/>
          <w:i/>
          <w:szCs w:val="18"/>
          <w:lang w:val="uk-UA"/>
        </w:rPr>
      </w:pPr>
      <w:r w:rsidRPr="00155F7E">
        <w:rPr>
          <w:rFonts w:ascii="Times New Roman" w:hAnsi="Times New Roman" w:cs="Times New Roman"/>
          <w:i/>
          <w:szCs w:val="18"/>
          <w:lang w:val="uk-UA"/>
        </w:rPr>
        <w:t xml:space="preserve">до протоколу засідання Наглядової ради </w:t>
      </w:r>
    </w:p>
    <w:p w:rsidR="00155F7E" w:rsidRPr="00155F7E" w:rsidRDefault="00155F7E" w:rsidP="00155F7E">
      <w:pPr>
        <w:jc w:val="right"/>
        <w:rPr>
          <w:rFonts w:ascii="Times New Roman" w:hAnsi="Times New Roman" w:cs="Times New Roman"/>
          <w:i/>
          <w:szCs w:val="18"/>
          <w:lang w:val="uk-UA"/>
        </w:rPr>
      </w:pPr>
      <w:r w:rsidRPr="00155F7E">
        <w:rPr>
          <w:rFonts w:ascii="Times New Roman" w:hAnsi="Times New Roman" w:cs="Times New Roman"/>
          <w:i/>
          <w:szCs w:val="18"/>
          <w:lang w:val="uk-UA"/>
        </w:rPr>
        <w:t>від 09.04.2026 року № 01/04/2026</w:t>
      </w:r>
    </w:p>
    <w:p w:rsidR="007F7C74" w:rsidRPr="00155F7E" w:rsidRDefault="007F7C74" w:rsidP="007F7C74">
      <w:pPr>
        <w:spacing w:after="0" w:line="240" w:lineRule="auto"/>
        <w:ind w:firstLine="567"/>
        <w:jc w:val="right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b/>
          <w:i/>
          <w:lang w:val="uk-UA"/>
        </w:rPr>
        <w:t>ЗАТВЕРДЖЕНО</w:t>
      </w:r>
    </w:p>
    <w:p w:rsidR="007F7C74" w:rsidRPr="00155F7E" w:rsidRDefault="007F7C74" w:rsidP="007F7C74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lang w:val="uk-UA"/>
        </w:rPr>
      </w:pPr>
      <w:r w:rsidRPr="00155F7E">
        <w:rPr>
          <w:rFonts w:ascii="Times New Roman" w:hAnsi="Times New Roman" w:cs="Times New Roman"/>
          <w:lang w:val="uk-UA"/>
        </w:rPr>
        <w:t>рішенням Наглядової ради</w:t>
      </w:r>
      <w:r w:rsidR="005E33CD" w:rsidRPr="00155F7E">
        <w:rPr>
          <w:rFonts w:ascii="Times New Roman" w:hAnsi="Times New Roman" w:cs="Times New Roman"/>
          <w:lang w:val="uk-UA"/>
        </w:rPr>
        <w:t xml:space="preserve"> </w:t>
      </w:r>
      <w:r w:rsidRPr="00155F7E">
        <w:rPr>
          <w:rFonts w:ascii="Times New Roman" w:hAnsi="Times New Roman" w:cs="Times New Roman"/>
          <w:lang w:val="uk-UA"/>
        </w:rPr>
        <w:t>А</w:t>
      </w:r>
      <w:r w:rsidR="005E33CD" w:rsidRPr="00155F7E">
        <w:rPr>
          <w:rFonts w:ascii="Times New Roman" w:hAnsi="Times New Roman" w:cs="Times New Roman"/>
          <w:lang w:val="uk-UA"/>
        </w:rPr>
        <w:t>Т</w:t>
      </w:r>
      <w:r w:rsidRPr="00155F7E">
        <w:rPr>
          <w:rFonts w:ascii="Times New Roman" w:hAnsi="Times New Roman" w:cs="Times New Roman"/>
          <w:lang w:val="uk-UA"/>
        </w:rPr>
        <w:t xml:space="preserve"> «МетаБанк»</w:t>
      </w:r>
      <w:r w:rsidRPr="00155F7E">
        <w:rPr>
          <w:rFonts w:ascii="Times New Roman" w:hAnsi="Times New Roman" w:cs="Times New Roman"/>
          <w:lang w:val="uk-UA"/>
        </w:rPr>
        <w:br/>
        <w:t xml:space="preserve">від </w:t>
      </w:r>
      <w:r w:rsidR="00155F7E">
        <w:rPr>
          <w:rFonts w:ascii="Times New Roman" w:hAnsi="Times New Roman" w:cs="Times New Roman"/>
          <w:lang w:val="uk-UA"/>
        </w:rPr>
        <w:t>09.04.</w:t>
      </w:r>
      <w:r w:rsidR="005E33CD" w:rsidRPr="00155F7E">
        <w:rPr>
          <w:rFonts w:ascii="Times New Roman" w:hAnsi="Times New Roman" w:cs="Times New Roman"/>
          <w:lang w:val="uk-UA"/>
        </w:rPr>
        <w:t>2026</w:t>
      </w:r>
      <w:r w:rsidRPr="00155F7E">
        <w:rPr>
          <w:rFonts w:ascii="Times New Roman" w:hAnsi="Times New Roman" w:cs="Times New Roman"/>
          <w:lang w:val="uk-UA"/>
        </w:rPr>
        <w:t xml:space="preserve"> року </w:t>
      </w:r>
      <w:r w:rsidR="005E33CD" w:rsidRPr="00155F7E">
        <w:rPr>
          <w:rFonts w:ascii="Times New Roman" w:hAnsi="Times New Roman" w:cs="Times New Roman"/>
          <w:lang w:val="uk-UA"/>
        </w:rPr>
        <w:t xml:space="preserve"> (</w:t>
      </w:r>
      <w:r w:rsidR="001E665E" w:rsidRPr="00155F7E">
        <w:rPr>
          <w:rFonts w:ascii="Times New Roman" w:hAnsi="Times New Roman" w:cs="Times New Roman"/>
          <w:lang w:val="uk-UA"/>
        </w:rPr>
        <w:t xml:space="preserve">протокол </w:t>
      </w:r>
      <w:r w:rsidRPr="00155F7E">
        <w:rPr>
          <w:rFonts w:ascii="Times New Roman" w:hAnsi="Times New Roman" w:cs="Times New Roman"/>
          <w:lang w:val="uk-UA"/>
        </w:rPr>
        <w:t xml:space="preserve">№ </w:t>
      </w:r>
      <w:r w:rsidR="00155F7E">
        <w:rPr>
          <w:rFonts w:ascii="Times New Roman" w:hAnsi="Times New Roman" w:cs="Times New Roman"/>
          <w:lang w:val="uk-UA"/>
        </w:rPr>
        <w:t>01/04</w:t>
      </w:r>
      <w:r w:rsidR="001E665E" w:rsidRPr="00155F7E">
        <w:rPr>
          <w:rFonts w:ascii="Times New Roman" w:hAnsi="Times New Roman" w:cs="Times New Roman"/>
          <w:lang w:val="uk-UA"/>
        </w:rPr>
        <w:t>/202</w:t>
      </w:r>
      <w:r w:rsidR="005E33CD" w:rsidRPr="00155F7E">
        <w:rPr>
          <w:rFonts w:ascii="Times New Roman" w:hAnsi="Times New Roman" w:cs="Times New Roman"/>
          <w:lang w:val="uk-UA"/>
        </w:rPr>
        <w:t>6)</w:t>
      </w:r>
      <w:r w:rsidRPr="00155F7E">
        <w:rPr>
          <w:rFonts w:ascii="Times New Roman" w:hAnsi="Times New Roman" w:cs="Times New Roman"/>
          <w:lang w:val="uk-UA"/>
        </w:rPr>
        <w:br/>
      </w:r>
    </w:p>
    <w:p w:rsidR="007F7C74" w:rsidRPr="00155F7E" w:rsidRDefault="007F7C74" w:rsidP="007F7C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val="uk-UA"/>
        </w:rPr>
      </w:pPr>
    </w:p>
    <w:p w:rsidR="007F7C74" w:rsidRPr="00155F7E" w:rsidRDefault="007F7C74" w:rsidP="007F7C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val="uk-UA"/>
        </w:rPr>
      </w:pPr>
      <w:r w:rsidRPr="00155F7E">
        <w:rPr>
          <w:rFonts w:ascii="Times New Roman" w:hAnsi="Times New Roman" w:cs="Times New Roman"/>
          <w:b/>
          <w:lang w:val="uk-UA"/>
        </w:rPr>
        <w:t xml:space="preserve">Звіт про </w:t>
      </w:r>
      <w:r w:rsidR="00CD317A" w:rsidRPr="00155F7E">
        <w:rPr>
          <w:rFonts w:ascii="Times New Roman" w:hAnsi="Times New Roman" w:cs="Times New Roman"/>
          <w:b/>
          <w:lang w:val="uk-UA"/>
        </w:rPr>
        <w:t xml:space="preserve">результати діяльності </w:t>
      </w:r>
      <w:r w:rsidRPr="00155F7E">
        <w:rPr>
          <w:rFonts w:ascii="Times New Roman" w:hAnsi="Times New Roman" w:cs="Times New Roman"/>
          <w:b/>
          <w:lang w:val="uk-UA"/>
        </w:rPr>
        <w:t xml:space="preserve"> Комітету Наглядової ради з </w:t>
      </w:r>
      <w:r w:rsidR="00DD7698" w:rsidRPr="00155F7E">
        <w:rPr>
          <w:rFonts w:ascii="Times New Roman" w:hAnsi="Times New Roman" w:cs="Times New Roman"/>
          <w:b/>
          <w:lang w:val="uk-UA"/>
        </w:rPr>
        <w:t xml:space="preserve">управління ризиками </w:t>
      </w:r>
      <w:r w:rsidRPr="00155F7E">
        <w:rPr>
          <w:rFonts w:ascii="Times New Roman" w:hAnsi="Times New Roman" w:cs="Times New Roman"/>
          <w:b/>
          <w:lang w:val="uk-UA"/>
        </w:rPr>
        <w:t xml:space="preserve"> АТ «МетаБанк» за </w:t>
      </w:r>
      <w:r w:rsidR="0099378C" w:rsidRPr="00155F7E">
        <w:rPr>
          <w:rFonts w:ascii="Times New Roman" w:hAnsi="Times New Roman" w:cs="Times New Roman"/>
          <w:b/>
          <w:lang w:val="uk-UA"/>
        </w:rPr>
        <w:t>І</w:t>
      </w:r>
      <w:r w:rsidRPr="00155F7E">
        <w:rPr>
          <w:rFonts w:ascii="Times New Roman" w:hAnsi="Times New Roman" w:cs="Times New Roman"/>
          <w:b/>
          <w:lang w:val="uk-UA"/>
        </w:rPr>
        <w:t xml:space="preserve"> </w:t>
      </w:r>
      <w:r w:rsidR="00DD7698" w:rsidRPr="00155F7E">
        <w:rPr>
          <w:rFonts w:ascii="Times New Roman" w:hAnsi="Times New Roman" w:cs="Times New Roman"/>
          <w:b/>
          <w:lang w:val="uk-UA"/>
        </w:rPr>
        <w:t>квартал</w:t>
      </w:r>
      <w:r w:rsidRPr="00155F7E">
        <w:rPr>
          <w:rFonts w:ascii="Times New Roman" w:hAnsi="Times New Roman" w:cs="Times New Roman"/>
          <w:b/>
          <w:lang w:val="uk-UA"/>
        </w:rPr>
        <w:t xml:space="preserve"> </w:t>
      </w:r>
      <w:r w:rsidR="005E33CD" w:rsidRPr="00155F7E">
        <w:rPr>
          <w:rFonts w:ascii="Times New Roman" w:hAnsi="Times New Roman" w:cs="Times New Roman"/>
          <w:b/>
          <w:lang w:val="uk-UA"/>
        </w:rPr>
        <w:t>2026</w:t>
      </w:r>
      <w:r w:rsidRPr="00155F7E">
        <w:rPr>
          <w:rFonts w:ascii="Times New Roman" w:hAnsi="Times New Roman" w:cs="Times New Roman"/>
          <w:b/>
          <w:lang w:val="uk-UA"/>
        </w:rPr>
        <w:t xml:space="preserve"> року</w:t>
      </w:r>
    </w:p>
    <w:p w:rsidR="007F7C74" w:rsidRPr="00155F7E" w:rsidRDefault="007F7C74" w:rsidP="007F7C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lang w:val="uk-UA"/>
        </w:rPr>
      </w:pPr>
    </w:p>
    <w:p w:rsidR="007F7C74" w:rsidRPr="00155F7E" w:rsidRDefault="007F7C74" w:rsidP="007F7C74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 xml:space="preserve">Цей звіт підготовлено на виконання розділу 9 Положення про Комітет Наглядової ради з </w:t>
      </w:r>
      <w:r w:rsidR="00DD7698" w:rsidRPr="00155F7E">
        <w:rPr>
          <w:rFonts w:ascii="Times New Roman" w:hAnsi="Times New Roman" w:cs="Times New Roman"/>
          <w:lang w:val="uk-UA"/>
        </w:rPr>
        <w:t xml:space="preserve">управління ризиками </w:t>
      </w:r>
      <w:r w:rsidRPr="00155F7E">
        <w:rPr>
          <w:rFonts w:ascii="Times New Roman" w:hAnsi="Times New Roman" w:cs="Times New Roman"/>
          <w:lang w:val="uk-UA"/>
        </w:rPr>
        <w:t xml:space="preserve">АТ «МетаБанк», згідно з яким Комітет доповідає Наглядовій раді про результати своєї діяльності не  рідше </w:t>
      </w:r>
      <w:r w:rsidR="00DD7698" w:rsidRPr="00155F7E">
        <w:rPr>
          <w:rFonts w:ascii="Times New Roman" w:hAnsi="Times New Roman" w:cs="Times New Roman"/>
          <w:lang w:val="uk-UA"/>
        </w:rPr>
        <w:t>одного разу на квартал</w:t>
      </w:r>
      <w:r w:rsidRPr="00155F7E">
        <w:rPr>
          <w:rFonts w:ascii="Times New Roman" w:hAnsi="Times New Roman" w:cs="Times New Roman"/>
          <w:lang w:val="uk-UA"/>
        </w:rPr>
        <w:t>.</w:t>
      </w:r>
    </w:p>
    <w:p w:rsidR="005117B0" w:rsidRPr="00155F7E" w:rsidRDefault="005117B0" w:rsidP="007F7C74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Звітній період</w:t>
      </w:r>
      <w:r w:rsidR="001E665E" w:rsidRPr="00155F7E">
        <w:rPr>
          <w:rFonts w:ascii="Times New Roman" w:hAnsi="Times New Roman" w:cs="Times New Roman"/>
          <w:lang w:val="uk-UA"/>
        </w:rPr>
        <w:t>: з</w:t>
      </w:r>
      <w:r w:rsidRPr="00155F7E">
        <w:rPr>
          <w:rFonts w:ascii="Times New Roman" w:hAnsi="Times New Roman" w:cs="Times New Roman"/>
          <w:lang w:val="uk-UA"/>
        </w:rPr>
        <w:t xml:space="preserve"> </w:t>
      </w:r>
      <w:r w:rsidR="001C4FC2" w:rsidRPr="00155F7E">
        <w:rPr>
          <w:rFonts w:ascii="Times New Roman" w:hAnsi="Times New Roman" w:cs="Times New Roman"/>
          <w:lang w:val="uk-UA"/>
        </w:rPr>
        <w:t>01</w:t>
      </w:r>
      <w:r w:rsidRPr="00155F7E">
        <w:rPr>
          <w:rFonts w:ascii="Times New Roman" w:hAnsi="Times New Roman" w:cs="Times New Roman"/>
          <w:lang w:val="uk-UA"/>
        </w:rPr>
        <w:t>.</w:t>
      </w:r>
      <w:r w:rsidR="00FC1C91" w:rsidRPr="00155F7E">
        <w:rPr>
          <w:rFonts w:ascii="Times New Roman" w:hAnsi="Times New Roman" w:cs="Times New Roman"/>
          <w:lang w:val="uk-UA"/>
        </w:rPr>
        <w:t>01</w:t>
      </w:r>
      <w:r w:rsidRPr="00155F7E">
        <w:rPr>
          <w:rFonts w:ascii="Times New Roman" w:hAnsi="Times New Roman" w:cs="Times New Roman"/>
          <w:lang w:val="uk-UA"/>
        </w:rPr>
        <w:t>.</w:t>
      </w:r>
      <w:r w:rsidR="005E33CD" w:rsidRPr="00155F7E">
        <w:rPr>
          <w:rFonts w:ascii="Times New Roman" w:hAnsi="Times New Roman" w:cs="Times New Roman"/>
          <w:lang w:val="uk-UA"/>
        </w:rPr>
        <w:t>2026</w:t>
      </w:r>
      <w:r w:rsidRPr="00155F7E">
        <w:rPr>
          <w:rFonts w:ascii="Times New Roman" w:hAnsi="Times New Roman" w:cs="Times New Roman"/>
          <w:lang w:val="uk-UA"/>
        </w:rPr>
        <w:t xml:space="preserve"> року по 3</w:t>
      </w:r>
      <w:r w:rsidR="002B609D" w:rsidRPr="00155F7E">
        <w:rPr>
          <w:rFonts w:ascii="Times New Roman" w:hAnsi="Times New Roman" w:cs="Times New Roman"/>
        </w:rPr>
        <w:t>1</w:t>
      </w:r>
      <w:r w:rsidRPr="00155F7E">
        <w:rPr>
          <w:rFonts w:ascii="Times New Roman" w:hAnsi="Times New Roman" w:cs="Times New Roman"/>
          <w:lang w:val="uk-UA"/>
        </w:rPr>
        <w:t>.</w:t>
      </w:r>
      <w:r w:rsidR="00FC1C91" w:rsidRPr="00155F7E">
        <w:rPr>
          <w:rFonts w:ascii="Times New Roman" w:hAnsi="Times New Roman" w:cs="Times New Roman"/>
          <w:lang w:val="uk-UA"/>
        </w:rPr>
        <w:t>03.</w:t>
      </w:r>
      <w:r w:rsidR="005E33CD" w:rsidRPr="00155F7E">
        <w:rPr>
          <w:rFonts w:ascii="Times New Roman" w:hAnsi="Times New Roman" w:cs="Times New Roman"/>
          <w:lang w:val="uk-UA"/>
        </w:rPr>
        <w:t>2026</w:t>
      </w:r>
      <w:r w:rsidR="00FC1C91" w:rsidRPr="00155F7E">
        <w:rPr>
          <w:rFonts w:ascii="Times New Roman" w:hAnsi="Times New Roman" w:cs="Times New Roman"/>
          <w:lang w:val="uk-UA"/>
        </w:rPr>
        <w:t xml:space="preserve"> </w:t>
      </w:r>
      <w:r w:rsidRPr="00155F7E">
        <w:rPr>
          <w:rFonts w:ascii="Times New Roman" w:hAnsi="Times New Roman" w:cs="Times New Roman"/>
          <w:lang w:val="uk-UA"/>
        </w:rPr>
        <w:t>рік</w:t>
      </w:r>
      <w:r w:rsidR="00DE5984" w:rsidRPr="00155F7E">
        <w:rPr>
          <w:rFonts w:ascii="Times New Roman" w:hAnsi="Times New Roman" w:cs="Times New Roman"/>
          <w:lang w:val="uk-UA"/>
        </w:rPr>
        <w:t xml:space="preserve"> включно</w:t>
      </w:r>
      <w:r w:rsidRPr="00155F7E">
        <w:rPr>
          <w:rFonts w:ascii="Times New Roman" w:hAnsi="Times New Roman" w:cs="Times New Roman"/>
          <w:lang w:val="uk-UA"/>
        </w:rPr>
        <w:t>.</w:t>
      </w:r>
    </w:p>
    <w:p w:rsidR="005117B0" w:rsidRPr="00155F7E" w:rsidRDefault="005117B0" w:rsidP="007F7C74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</w:p>
    <w:p w:rsidR="005117B0" w:rsidRPr="00155F7E" w:rsidRDefault="005117B0" w:rsidP="005117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val="uk-UA"/>
        </w:rPr>
      </w:pPr>
      <w:r w:rsidRPr="00155F7E">
        <w:rPr>
          <w:rFonts w:ascii="Times New Roman" w:hAnsi="Times New Roman" w:cs="Times New Roman"/>
          <w:b/>
          <w:lang w:val="uk-UA"/>
        </w:rPr>
        <w:t>1. Інформація про персональний склад Комітету</w:t>
      </w:r>
      <w:r w:rsidR="00DE5984" w:rsidRPr="00155F7E">
        <w:rPr>
          <w:rFonts w:ascii="Times New Roman" w:hAnsi="Times New Roman" w:cs="Times New Roman"/>
          <w:b/>
          <w:lang w:val="uk-UA"/>
        </w:rPr>
        <w:t xml:space="preserve"> у звітному періоді</w:t>
      </w:r>
      <w:r w:rsidRPr="00155F7E">
        <w:rPr>
          <w:rFonts w:ascii="Times New Roman" w:hAnsi="Times New Roman" w:cs="Times New Roman"/>
          <w:b/>
          <w:lang w:val="uk-UA"/>
        </w:rPr>
        <w:t>.</w:t>
      </w:r>
    </w:p>
    <w:p w:rsidR="005117B0" w:rsidRPr="00155F7E" w:rsidRDefault="00DE5984" w:rsidP="005117B0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 xml:space="preserve">Рішенням Наглядової ради АТ «МетаБанк» (далі – Банк) від 31.01.2024 року (протокол № 04/01/2024) створено Комітет Наглядової ради з </w:t>
      </w:r>
      <w:r w:rsidR="00037CF8" w:rsidRPr="00155F7E">
        <w:rPr>
          <w:rFonts w:ascii="Times New Roman" w:hAnsi="Times New Roman" w:cs="Times New Roman"/>
          <w:lang w:val="uk-UA"/>
        </w:rPr>
        <w:t xml:space="preserve">управління ризиками </w:t>
      </w:r>
      <w:r w:rsidRPr="00155F7E">
        <w:rPr>
          <w:rFonts w:ascii="Times New Roman" w:hAnsi="Times New Roman" w:cs="Times New Roman"/>
          <w:lang w:val="uk-UA"/>
        </w:rPr>
        <w:t>АТ «МетаБанк» (далі – Комітет).</w:t>
      </w:r>
    </w:p>
    <w:p w:rsidR="00DE5984" w:rsidRPr="00155F7E" w:rsidRDefault="00DE5984" w:rsidP="00DE5984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 xml:space="preserve">Комітет є постійним комітетом Наглядової ради Банку, створеним для попереднього вивчення і підготовки до розгляду Наглядовою радою Банку питань </w:t>
      </w:r>
      <w:r w:rsidR="00037CF8" w:rsidRPr="00155F7E">
        <w:rPr>
          <w:rFonts w:ascii="Times New Roman" w:hAnsi="Times New Roman" w:cs="Times New Roman"/>
          <w:lang w:val="uk-UA"/>
        </w:rPr>
        <w:t>управління ризиками Банку.</w:t>
      </w:r>
    </w:p>
    <w:p w:rsidR="00DE5984" w:rsidRPr="00155F7E" w:rsidRDefault="00DE5984" w:rsidP="005117B0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Комітет складається з трьох членів Наглядової ради Банку. Кількісний та персональний склад Комітету затверджений рішеннями Наглядової ради Банку від 31.01.2024 року (протокол № 04/01/2024).</w:t>
      </w:r>
    </w:p>
    <w:p w:rsidR="00DE5984" w:rsidRPr="00155F7E" w:rsidRDefault="00DE5984" w:rsidP="005117B0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Склад Комітету у звітному  періоді</w:t>
      </w:r>
      <w:r w:rsidR="001E665E" w:rsidRPr="00155F7E">
        <w:rPr>
          <w:rFonts w:ascii="Times New Roman" w:hAnsi="Times New Roman" w:cs="Times New Roman"/>
          <w:lang w:val="uk-UA"/>
        </w:rPr>
        <w:t xml:space="preserve"> залишався незмінним та</w:t>
      </w:r>
      <w:r w:rsidRPr="00155F7E">
        <w:rPr>
          <w:rFonts w:ascii="Times New Roman" w:hAnsi="Times New Roman" w:cs="Times New Roman"/>
          <w:lang w:val="uk-UA"/>
        </w:rPr>
        <w:t xml:space="preserve"> склада</w:t>
      </w:r>
      <w:r w:rsidR="001E665E" w:rsidRPr="00155F7E">
        <w:rPr>
          <w:rFonts w:ascii="Times New Roman" w:hAnsi="Times New Roman" w:cs="Times New Roman"/>
          <w:lang w:val="uk-UA"/>
        </w:rPr>
        <w:t>в</w:t>
      </w:r>
      <w:r w:rsidRPr="00155F7E">
        <w:rPr>
          <w:rFonts w:ascii="Times New Roman" w:hAnsi="Times New Roman" w:cs="Times New Roman"/>
          <w:lang w:val="uk-UA"/>
        </w:rPr>
        <w:t>ся</w:t>
      </w:r>
      <w:r w:rsidR="001E665E" w:rsidRPr="00155F7E">
        <w:rPr>
          <w:rFonts w:ascii="Times New Roman" w:hAnsi="Times New Roman" w:cs="Times New Roman"/>
          <w:lang w:val="uk-UA"/>
        </w:rPr>
        <w:t xml:space="preserve"> з</w:t>
      </w:r>
      <w:r w:rsidRPr="00155F7E">
        <w:rPr>
          <w:rFonts w:ascii="Times New Roman" w:hAnsi="Times New Roman" w:cs="Times New Roman"/>
          <w:lang w:val="uk-UA"/>
        </w:rPr>
        <w:t>:</w:t>
      </w:r>
    </w:p>
    <w:p w:rsidR="00DE5984" w:rsidRPr="00155F7E" w:rsidRDefault="00DE5984" w:rsidP="00DE598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голов</w:t>
      </w:r>
      <w:r w:rsidR="001E665E" w:rsidRPr="00155F7E">
        <w:rPr>
          <w:rFonts w:ascii="Times New Roman" w:hAnsi="Times New Roman" w:cs="Times New Roman"/>
          <w:lang w:val="uk-UA"/>
        </w:rPr>
        <w:t>и</w:t>
      </w:r>
      <w:r w:rsidRPr="00155F7E">
        <w:rPr>
          <w:rFonts w:ascii="Times New Roman" w:hAnsi="Times New Roman" w:cs="Times New Roman"/>
          <w:lang w:val="uk-UA"/>
        </w:rPr>
        <w:t xml:space="preserve"> Комітету – </w:t>
      </w:r>
      <w:proofErr w:type="spellStart"/>
      <w:r w:rsidR="00037CF8" w:rsidRPr="00155F7E">
        <w:rPr>
          <w:rFonts w:ascii="Times New Roman" w:hAnsi="Times New Roman" w:cs="Times New Roman"/>
          <w:lang w:val="uk-UA"/>
        </w:rPr>
        <w:t>Бахметов</w:t>
      </w:r>
      <w:r w:rsidR="001E665E" w:rsidRPr="00155F7E">
        <w:rPr>
          <w:rFonts w:ascii="Times New Roman" w:hAnsi="Times New Roman" w:cs="Times New Roman"/>
          <w:lang w:val="uk-UA"/>
        </w:rPr>
        <w:t>а</w:t>
      </w:r>
      <w:proofErr w:type="spellEnd"/>
      <w:r w:rsidR="00037CF8" w:rsidRPr="00155F7E">
        <w:rPr>
          <w:rFonts w:ascii="Times New Roman" w:hAnsi="Times New Roman" w:cs="Times New Roman"/>
          <w:lang w:val="uk-UA"/>
        </w:rPr>
        <w:t xml:space="preserve"> Петр</w:t>
      </w:r>
      <w:r w:rsidR="001E665E" w:rsidRPr="00155F7E">
        <w:rPr>
          <w:rFonts w:ascii="Times New Roman" w:hAnsi="Times New Roman" w:cs="Times New Roman"/>
          <w:lang w:val="uk-UA"/>
        </w:rPr>
        <w:t>а</w:t>
      </w:r>
      <w:r w:rsidR="00037CF8" w:rsidRPr="00155F7E">
        <w:rPr>
          <w:rFonts w:ascii="Times New Roman" w:hAnsi="Times New Roman" w:cs="Times New Roman"/>
          <w:lang w:val="uk-UA"/>
        </w:rPr>
        <w:t xml:space="preserve"> Володимирович</w:t>
      </w:r>
      <w:r w:rsidR="001E665E" w:rsidRPr="00155F7E">
        <w:rPr>
          <w:rFonts w:ascii="Times New Roman" w:hAnsi="Times New Roman" w:cs="Times New Roman"/>
          <w:lang w:val="uk-UA"/>
        </w:rPr>
        <w:t>а</w:t>
      </w:r>
      <w:r w:rsidR="00037CF8" w:rsidRPr="00155F7E">
        <w:rPr>
          <w:rFonts w:ascii="Times New Roman" w:hAnsi="Times New Roman" w:cs="Times New Roman"/>
          <w:lang w:val="uk-UA"/>
        </w:rPr>
        <w:t xml:space="preserve"> </w:t>
      </w:r>
      <w:r w:rsidR="004E3D3A" w:rsidRPr="00155F7E">
        <w:rPr>
          <w:rFonts w:ascii="Times New Roman" w:hAnsi="Times New Roman" w:cs="Times New Roman"/>
          <w:lang w:val="uk-UA"/>
        </w:rPr>
        <w:t>(</w:t>
      </w:r>
      <w:r w:rsidRPr="00155F7E">
        <w:rPr>
          <w:rFonts w:ascii="Times New Roman" w:hAnsi="Times New Roman" w:cs="Times New Roman"/>
          <w:lang w:val="uk-UA"/>
        </w:rPr>
        <w:t>незалежни</w:t>
      </w:r>
      <w:r w:rsidR="004E3D3A" w:rsidRPr="00155F7E">
        <w:rPr>
          <w:rFonts w:ascii="Times New Roman" w:hAnsi="Times New Roman" w:cs="Times New Roman"/>
          <w:lang w:val="uk-UA"/>
        </w:rPr>
        <w:t>й</w:t>
      </w:r>
      <w:r w:rsidRPr="00155F7E">
        <w:rPr>
          <w:rFonts w:ascii="Times New Roman" w:hAnsi="Times New Roman" w:cs="Times New Roman"/>
          <w:lang w:val="uk-UA"/>
        </w:rPr>
        <w:t xml:space="preserve"> директор</w:t>
      </w:r>
      <w:r w:rsidR="004E3D3A" w:rsidRPr="00155F7E">
        <w:rPr>
          <w:rFonts w:ascii="Times New Roman" w:hAnsi="Times New Roman" w:cs="Times New Roman"/>
          <w:lang w:val="uk-UA"/>
        </w:rPr>
        <w:t xml:space="preserve"> </w:t>
      </w:r>
      <w:r w:rsidRPr="00155F7E">
        <w:rPr>
          <w:rFonts w:ascii="Times New Roman" w:hAnsi="Times New Roman" w:cs="Times New Roman"/>
          <w:lang w:val="uk-UA"/>
        </w:rPr>
        <w:t>Наглядової ради Банку</w:t>
      </w:r>
      <w:r w:rsidR="004E3D3A" w:rsidRPr="00155F7E">
        <w:rPr>
          <w:rFonts w:ascii="Times New Roman" w:hAnsi="Times New Roman" w:cs="Times New Roman"/>
          <w:lang w:val="uk-UA"/>
        </w:rPr>
        <w:t>)</w:t>
      </w:r>
      <w:r w:rsidRPr="00155F7E">
        <w:rPr>
          <w:rFonts w:ascii="Times New Roman" w:hAnsi="Times New Roman" w:cs="Times New Roman"/>
          <w:lang w:val="uk-UA"/>
        </w:rPr>
        <w:t>;</w:t>
      </w:r>
    </w:p>
    <w:p w:rsidR="00DE5984" w:rsidRPr="00155F7E" w:rsidRDefault="00DE5984" w:rsidP="004E3D3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 xml:space="preserve">члени Комітету </w:t>
      </w:r>
      <w:r w:rsidR="004E3D3A" w:rsidRPr="00155F7E">
        <w:rPr>
          <w:rFonts w:ascii="Times New Roman" w:hAnsi="Times New Roman" w:cs="Times New Roman"/>
          <w:lang w:val="uk-UA"/>
        </w:rPr>
        <w:t>–</w:t>
      </w:r>
      <w:r w:rsidR="00037CF8" w:rsidRPr="00155F7E">
        <w:rPr>
          <w:rFonts w:ascii="Times New Roman" w:hAnsi="Times New Roman" w:cs="Times New Roman"/>
          <w:lang w:val="uk-UA"/>
        </w:rPr>
        <w:t xml:space="preserve"> Бондар Людмил</w:t>
      </w:r>
      <w:r w:rsidR="001E665E" w:rsidRPr="00155F7E">
        <w:rPr>
          <w:rFonts w:ascii="Times New Roman" w:hAnsi="Times New Roman" w:cs="Times New Roman"/>
          <w:lang w:val="uk-UA"/>
        </w:rPr>
        <w:t>и</w:t>
      </w:r>
      <w:r w:rsidR="00037CF8" w:rsidRPr="00155F7E">
        <w:rPr>
          <w:rFonts w:ascii="Times New Roman" w:hAnsi="Times New Roman" w:cs="Times New Roman"/>
          <w:lang w:val="uk-UA"/>
        </w:rPr>
        <w:t xml:space="preserve"> Вікторівн</w:t>
      </w:r>
      <w:r w:rsidR="001E665E" w:rsidRPr="00155F7E">
        <w:rPr>
          <w:rFonts w:ascii="Times New Roman" w:hAnsi="Times New Roman" w:cs="Times New Roman"/>
          <w:lang w:val="uk-UA"/>
        </w:rPr>
        <w:t>и</w:t>
      </w:r>
      <w:r w:rsidRPr="00155F7E">
        <w:rPr>
          <w:rFonts w:ascii="Times New Roman" w:hAnsi="Times New Roman" w:cs="Times New Roman"/>
          <w:lang w:val="uk-UA"/>
        </w:rPr>
        <w:t xml:space="preserve"> </w:t>
      </w:r>
      <w:r w:rsidR="004E3D3A" w:rsidRPr="00155F7E">
        <w:rPr>
          <w:rFonts w:ascii="Times New Roman" w:hAnsi="Times New Roman" w:cs="Times New Roman"/>
          <w:lang w:val="uk-UA"/>
        </w:rPr>
        <w:t>(незалежний директор Наглядової ради Банку) та Носик Ларис</w:t>
      </w:r>
      <w:r w:rsidR="001E665E" w:rsidRPr="00155F7E">
        <w:rPr>
          <w:rFonts w:ascii="Times New Roman" w:hAnsi="Times New Roman" w:cs="Times New Roman"/>
          <w:lang w:val="uk-UA"/>
        </w:rPr>
        <w:t>и</w:t>
      </w:r>
      <w:r w:rsidR="004E3D3A" w:rsidRPr="00155F7E">
        <w:rPr>
          <w:rFonts w:ascii="Times New Roman" w:hAnsi="Times New Roman" w:cs="Times New Roman"/>
          <w:lang w:val="uk-UA"/>
        </w:rPr>
        <w:t xml:space="preserve"> Миколаївн</w:t>
      </w:r>
      <w:r w:rsidR="001E665E" w:rsidRPr="00155F7E">
        <w:rPr>
          <w:rFonts w:ascii="Times New Roman" w:hAnsi="Times New Roman" w:cs="Times New Roman"/>
          <w:lang w:val="uk-UA"/>
        </w:rPr>
        <w:t>и</w:t>
      </w:r>
      <w:r w:rsidR="004E3D3A" w:rsidRPr="00155F7E">
        <w:rPr>
          <w:rFonts w:ascii="Times New Roman" w:hAnsi="Times New Roman" w:cs="Times New Roman"/>
          <w:lang w:val="uk-UA"/>
        </w:rPr>
        <w:t xml:space="preserve"> (голова Наглядової ради Банку).  </w:t>
      </w:r>
    </w:p>
    <w:p w:rsidR="00DE5984" w:rsidRPr="00155F7E" w:rsidRDefault="00DE5984" w:rsidP="005117B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lang w:val="uk-UA"/>
        </w:rPr>
      </w:pPr>
    </w:p>
    <w:p w:rsidR="005117B0" w:rsidRPr="00155F7E" w:rsidRDefault="005117B0" w:rsidP="005117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val="uk-UA"/>
        </w:rPr>
      </w:pPr>
      <w:r w:rsidRPr="00155F7E">
        <w:rPr>
          <w:rFonts w:ascii="Times New Roman" w:hAnsi="Times New Roman" w:cs="Times New Roman"/>
          <w:b/>
          <w:lang w:val="uk-UA"/>
        </w:rPr>
        <w:t>2. Інформація про кількість проведених засідань.</w:t>
      </w:r>
    </w:p>
    <w:p w:rsidR="004822C1" w:rsidRPr="00155F7E" w:rsidRDefault="004822C1" w:rsidP="004822C1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 xml:space="preserve">Засідання Комітету проводилися в міру необхідності, але не рідше одного разу на квартал. За звітний період Комітетом проведено </w:t>
      </w:r>
      <w:r w:rsidR="00817218" w:rsidRPr="00155F7E">
        <w:rPr>
          <w:rFonts w:ascii="Times New Roman" w:hAnsi="Times New Roman" w:cs="Times New Roman"/>
          <w:lang w:val="uk-UA"/>
        </w:rPr>
        <w:t>3</w:t>
      </w:r>
      <w:r w:rsidRPr="00155F7E">
        <w:rPr>
          <w:rFonts w:ascii="Times New Roman" w:hAnsi="Times New Roman" w:cs="Times New Roman"/>
          <w:lang w:val="uk-UA"/>
        </w:rPr>
        <w:t xml:space="preserve"> </w:t>
      </w:r>
      <w:r w:rsidR="001E665E" w:rsidRPr="00155F7E">
        <w:rPr>
          <w:rFonts w:ascii="Times New Roman" w:hAnsi="Times New Roman" w:cs="Times New Roman"/>
          <w:lang w:val="uk-UA"/>
        </w:rPr>
        <w:t>(</w:t>
      </w:r>
      <w:r w:rsidR="00D7630D" w:rsidRPr="00155F7E">
        <w:rPr>
          <w:rFonts w:ascii="Times New Roman" w:hAnsi="Times New Roman" w:cs="Times New Roman"/>
          <w:lang w:val="uk-UA"/>
        </w:rPr>
        <w:t>три</w:t>
      </w:r>
      <w:r w:rsidR="001E665E" w:rsidRPr="00155F7E">
        <w:rPr>
          <w:rFonts w:ascii="Times New Roman" w:hAnsi="Times New Roman" w:cs="Times New Roman"/>
          <w:lang w:val="uk-UA"/>
        </w:rPr>
        <w:t xml:space="preserve">) </w:t>
      </w:r>
      <w:r w:rsidR="00D7630D" w:rsidRPr="00155F7E">
        <w:rPr>
          <w:rFonts w:ascii="Times New Roman" w:hAnsi="Times New Roman" w:cs="Times New Roman"/>
          <w:lang w:val="uk-UA"/>
        </w:rPr>
        <w:t>засідання</w:t>
      </w:r>
      <w:r w:rsidRPr="00155F7E">
        <w:rPr>
          <w:rFonts w:ascii="Times New Roman" w:hAnsi="Times New Roman" w:cs="Times New Roman"/>
          <w:lang w:val="uk-UA"/>
        </w:rPr>
        <w:t xml:space="preserve">. </w:t>
      </w:r>
    </w:p>
    <w:p w:rsidR="004822C1" w:rsidRPr="00155F7E" w:rsidRDefault="004822C1" w:rsidP="004822C1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 xml:space="preserve">Рішення Комітету </w:t>
      </w:r>
      <w:r w:rsidR="00037CF8" w:rsidRPr="00155F7E">
        <w:rPr>
          <w:rFonts w:ascii="Times New Roman" w:hAnsi="Times New Roman" w:cs="Times New Roman"/>
          <w:lang w:val="uk-UA"/>
        </w:rPr>
        <w:t>у звітному періоді приймали</w:t>
      </w:r>
      <w:r w:rsidRPr="00155F7E">
        <w:rPr>
          <w:rFonts w:ascii="Times New Roman" w:hAnsi="Times New Roman" w:cs="Times New Roman"/>
          <w:lang w:val="uk-UA"/>
        </w:rPr>
        <w:t xml:space="preserve">ся на засіданнях Комітету заочно (шляхом опитування). Рішення Комітету </w:t>
      </w:r>
      <w:r w:rsidR="007A23F0" w:rsidRPr="00155F7E">
        <w:rPr>
          <w:rFonts w:ascii="Times New Roman" w:hAnsi="Times New Roman" w:cs="Times New Roman"/>
          <w:lang w:val="uk-UA"/>
        </w:rPr>
        <w:t>приймалися у повному складі та</w:t>
      </w:r>
      <w:r w:rsidRPr="00155F7E">
        <w:rPr>
          <w:rFonts w:ascii="Times New Roman" w:hAnsi="Times New Roman" w:cs="Times New Roman"/>
          <w:lang w:val="uk-UA"/>
        </w:rPr>
        <w:t xml:space="preserve"> одностайно.</w:t>
      </w:r>
    </w:p>
    <w:p w:rsidR="004822C1" w:rsidRPr="00155F7E" w:rsidRDefault="004822C1" w:rsidP="004822C1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</w:p>
    <w:p w:rsidR="005117B0" w:rsidRPr="00155F7E" w:rsidRDefault="005117B0" w:rsidP="005117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val="uk-UA"/>
        </w:rPr>
      </w:pPr>
      <w:r w:rsidRPr="00155F7E">
        <w:rPr>
          <w:rFonts w:ascii="Times New Roman" w:hAnsi="Times New Roman" w:cs="Times New Roman"/>
          <w:b/>
          <w:lang w:val="uk-UA"/>
        </w:rPr>
        <w:t>3. Інформація про основну діяльність комітету.</w:t>
      </w:r>
    </w:p>
    <w:p w:rsidR="007A23F0" w:rsidRPr="00155F7E" w:rsidRDefault="007A23F0" w:rsidP="007A23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lang w:val="uk-UA"/>
        </w:rPr>
      </w:pPr>
      <w:r w:rsidRPr="00155F7E">
        <w:rPr>
          <w:rFonts w:ascii="Times New Roman" w:hAnsi="Times New Roman" w:cs="Times New Roman"/>
          <w:lang w:val="uk-UA"/>
        </w:rPr>
        <w:t xml:space="preserve">У звітному періоді членами Комітету розглянуто </w:t>
      </w:r>
      <w:r w:rsidR="00817218" w:rsidRPr="00155F7E">
        <w:rPr>
          <w:rFonts w:ascii="Times New Roman" w:hAnsi="Times New Roman" w:cs="Times New Roman"/>
          <w:lang w:val="uk-UA"/>
        </w:rPr>
        <w:t>24</w:t>
      </w:r>
      <w:r w:rsidR="001E665E" w:rsidRPr="00155F7E">
        <w:rPr>
          <w:rFonts w:ascii="Times New Roman" w:hAnsi="Times New Roman" w:cs="Times New Roman"/>
          <w:lang w:val="uk-UA"/>
        </w:rPr>
        <w:t xml:space="preserve"> (</w:t>
      </w:r>
      <w:r w:rsidR="00D7630D" w:rsidRPr="00155F7E">
        <w:rPr>
          <w:rFonts w:ascii="Times New Roman" w:hAnsi="Times New Roman" w:cs="Times New Roman"/>
          <w:lang w:val="uk-UA"/>
        </w:rPr>
        <w:t>двадцять чотири</w:t>
      </w:r>
      <w:r w:rsidR="001E665E" w:rsidRPr="00155F7E">
        <w:rPr>
          <w:rFonts w:ascii="Times New Roman" w:hAnsi="Times New Roman" w:cs="Times New Roman"/>
          <w:lang w:val="uk-UA"/>
        </w:rPr>
        <w:t xml:space="preserve">) </w:t>
      </w:r>
      <w:r w:rsidRPr="00155F7E">
        <w:rPr>
          <w:rFonts w:ascii="Times New Roman" w:hAnsi="Times New Roman" w:cs="Times New Roman"/>
          <w:lang w:val="uk-UA"/>
        </w:rPr>
        <w:t>питан</w:t>
      </w:r>
      <w:r w:rsidR="00D7630D" w:rsidRPr="00155F7E">
        <w:rPr>
          <w:rFonts w:ascii="Times New Roman" w:hAnsi="Times New Roman" w:cs="Times New Roman"/>
          <w:lang w:val="uk-UA"/>
        </w:rPr>
        <w:t>ня</w:t>
      </w:r>
      <w:r w:rsidRPr="00155F7E">
        <w:rPr>
          <w:rFonts w:ascii="Times New Roman" w:hAnsi="Times New Roman" w:cs="Times New Roman"/>
          <w:lang w:val="uk-UA"/>
        </w:rPr>
        <w:t xml:space="preserve"> порядку денного, а саме:</w:t>
      </w:r>
    </w:p>
    <w:p w:rsidR="008A2ED6" w:rsidRPr="00155F7E" w:rsidRDefault="008A2ED6" w:rsidP="008A2ED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погодження Положення про Службу комплаєнс АТ «МетаБанк» в новій редакції;</w:t>
      </w:r>
    </w:p>
    <w:p w:rsidR="008A2ED6" w:rsidRPr="00155F7E" w:rsidRDefault="008A2ED6" w:rsidP="008A2ED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погодження Політики управління операційним ризиком АТ «МетаБанк» (реєстр. №568) в новій редакції;</w:t>
      </w:r>
    </w:p>
    <w:p w:rsidR="008A2ED6" w:rsidRPr="00155F7E" w:rsidRDefault="008A2ED6" w:rsidP="008A2ED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перегляд внутрішньобанківських документів щодо управління ризиками в АТ «МетаБанк»;</w:t>
      </w:r>
    </w:p>
    <w:p w:rsidR="008A2ED6" w:rsidRPr="00155F7E" w:rsidRDefault="008A2ED6" w:rsidP="008A2ED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Звіту про ефективність організаційної структури  АТ «МетаБанк» станом на 01.01.2026 рік</w:t>
      </w:r>
    </w:p>
    <w:p w:rsidR="008A2ED6" w:rsidRPr="00155F7E" w:rsidRDefault="008A2ED6" w:rsidP="008A2ED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змін до Організаційної та продуктової політики АТ «МетаБанк» (реєстр. № 146);</w:t>
      </w:r>
    </w:p>
    <w:p w:rsidR="008A2ED6" w:rsidRPr="00155F7E" w:rsidRDefault="008A2ED6" w:rsidP="008A2ED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Положення про порядок виявлення осіб, які є пов’язаними особами АТ «МетаБанк» та здійснення операцій з ними (реєстр. №287) в новій редакції;</w:t>
      </w:r>
    </w:p>
    <w:p w:rsidR="008A2ED6" w:rsidRPr="00155F7E" w:rsidRDefault="008A2ED6" w:rsidP="008A2ED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Звіту відповідального працівника банку за проведення фінансового моніторингу станом на 01.01.2026 рік;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Звіту з ризиків АТ «МетаБанк» станом на 01.01.2026 рік (за ІV квартал, 12 місяців 2025 року);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Звіту про результати комплаєнс-контролю та управління комплаєнс-ризиком за ІV квартал 2025 року;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lastRenderedPageBreak/>
        <w:t>- про розгляд Звіту з оцінки ефективності діяльності CRO (заступника голови Правління з ризиків) та Департаменту ризиків за 2025 рік;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Звіту з оцінки ефективності діяльності головного комплаєнс-менеджера та Служби комплаєнс за 2025 рік;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погодження Оцінки ризик-профілю банку у сфері ПВК/ФТ на 2026 рік;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погодження Політики запобігання конфліктам інтересів в АТ «МетаБанк» (реєстр. № 685) в новій редакції;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перегляд внутрішньобанківських документів Служби комплаєнс АТ «МетаБанк»;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погодження Положення про Департамент ризиків АТ «МетаБанк» в новій редакції;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погодження Положення про Управління кредитним ризиком АТ «МетаБанк» в новій редакції;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погодження Політики управління ринковим ризиком АТ «МетаБанк» (реєстр. №690) в новій редакції;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 xml:space="preserve">- про розгляд Звіту про дотримання Політики </w:t>
      </w:r>
      <w:proofErr w:type="spellStart"/>
      <w:r w:rsidRPr="00155F7E">
        <w:rPr>
          <w:rFonts w:ascii="Times New Roman" w:hAnsi="Times New Roman" w:cs="Times New Roman"/>
          <w:lang w:val="uk-UA"/>
        </w:rPr>
        <w:t>аутсорсингу</w:t>
      </w:r>
      <w:proofErr w:type="spellEnd"/>
      <w:r w:rsidRPr="00155F7E">
        <w:rPr>
          <w:rFonts w:ascii="Times New Roman" w:hAnsi="Times New Roman" w:cs="Times New Roman"/>
          <w:lang w:val="uk-UA"/>
        </w:rPr>
        <w:t xml:space="preserve"> АТ «МетаБанк» станом на 01.01.2026 (за 2025 рік);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результатів моніторингу рівня достатності внутрішнього капіталу АТ «МетаБанк» станом на 01.01.2026 рік;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 xml:space="preserve">- про розгляд результатів моніторингу достатності внутрішньої ліквідності АТ «МетаБанк» 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станом на 01.01.2026 рік;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ризик-апетиту АТ «МетаБанк» до процентного ризику на 2026 рік;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ризик-апетиту АТ «МетаБанк» до операційних ризиків на 2026 рік;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ризик-апетиту АТ «МетаБанк» до ринкових ризиків на 2026 рік;</w:t>
      </w:r>
    </w:p>
    <w:p w:rsidR="00817218" w:rsidRPr="00155F7E" w:rsidRDefault="00817218" w:rsidP="0081721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- про розгляд рівнів ризик-апетитів АТ «МетаБанк» ризику ліквідності на 2026 рік</w:t>
      </w:r>
      <w:r w:rsidR="00D7630D" w:rsidRPr="00155F7E">
        <w:rPr>
          <w:rFonts w:ascii="Times New Roman" w:hAnsi="Times New Roman" w:cs="Times New Roman"/>
          <w:lang w:val="uk-UA"/>
        </w:rPr>
        <w:t>.</w:t>
      </w:r>
    </w:p>
    <w:p w:rsidR="00545EFC" w:rsidRPr="00155F7E" w:rsidRDefault="00545EFC" w:rsidP="00814B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lang w:val="uk-UA"/>
        </w:rPr>
      </w:pPr>
    </w:p>
    <w:p w:rsidR="005E33CD" w:rsidRPr="00155F7E" w:rsidRDefault="005E33CD" w:rsidP="005E33CD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За результатами розгляду даних питань Комітет підготував відповідні рекомендації для подальшого розгляду та затвердження Наглядовою радою Банку.</w:t>
      </w:r>
    </w:p>
    <w:p w:rsidR="005E33CD" w:rsidRPr="00155F7E" w:rsidRDefault="005E33CD" w:rsidP="005E33CD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Під час розгляду Наглядовою радою рекомендацій які були надані Комітетом, дані рекомендації були затверджені рішеннями Наглядової ради, а матеріали не повертались на доопрацювання Комітету.</w:t>
      </w:r>
    </w:p>
    <w:p w:rsidR="005E33CD" w:rsidRPr="00155F7E" w:rsidRDefault="005E33CD" w:rsidP="005E33CD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</w:p>
    <w:p w:rsidR="005E33CD" w:rsidRPr="00155F7E" w:rsidRDefault="005E33CD" w:rsidP="005E33C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val="uk-UA"/>
        </w:rPr>
      </w:pPr>
      <w:r w:rsidRPr="00155F7E">
        <w:rPr>
          <w:rFonts w:ascii="Times New Roman" w:hAnsi="Times New Roman" w:cs="Times New Roman"/>
          <w:b/>
          <w:lang w:val="uk-UA"/>
        </w:rPr>
        <w:t>4. Висновки.</w:t>
      </w:r>
    </w:p>
    <w:p w:rsidR="005E33CD" w:rsidRPr="00155F7E" w:rsidRDefault="005E33CD" w:rsidP="005E33CD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У звітній період Комітетом в повній мірі було виконано основні функції, завдання та обов’язки, що встановлені Законами України «Про акціонерні товариства», «Про банки і банківську діяльність», Положенням про Наглядову раду АТ «МетаБанк» (реєстр. № 82), Положенням Комітет Наглядової ради з управління ризиками АТ «МетаБанк» (реєстр. № 844) та іншими внутрішніми документами, що регулюють діяльність Банку.</w:t>
      </w:r>
    </w:p>
    <w:p w:rsidR="005E33CD" w:rsidRPr="00155F7E" w:rsidRDefault="005E33CD" w:rsidP="005E33CD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Для ефективної та результативної роботи Комітету та комплексної підготовки до прийняття обґрунтованих рішень Голова та члени Комітету активно взаємодіяли з Правлінням Банку, головним ризик-менеджером та головний комплаєнс-менеджером.</w:t>
      </w:r>
    </w:p>
    <w:p w:rsidR="005E33CD" w:rsidRPr="00155F7E" w:rsidRDefault="005E33CD" w:rsidP="005E33CD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lang w:val="uk-UA"/>
        </w:rPr>
        <w:t>Надалі Комітет планує продовжувати виконання покладених на нього функцій відповідно до законодавчих актів та Положення про Комітет з управління ризиками АТ «МетаБанк» та надавати ефективну підтримку Наглядовій Раді Банку.</w:t>
      </w:r>
    </w:p>
    <w:p w:rsidR="005E33CD" w:rsidRPr="00155F7E" w:rsidRDefault="005E33CD" w:rsidP="005E33CD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</w:p>
    <w:p w:rsidR="00D7630D" w:rsidRPr="00155F7E" w:rsidRDefault="00D7630D" w:rsidP="005E33CD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</w:p>
    <w:p w:rsidR="00037CF8" w:rsidRPr="00155F7E" w:rsidRDefault="00037CF8" w:rsidP="007A23F0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</w:p>
    <w:p w:rsidR="00037CF8" w:rsidRPr="00155F7E" w:rsidRDefault="00037CF8" w:rsidP="00037CF8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155F7E">
        <w:rPr>
          <w:rFonts w:ascii="Times New Roman" w:hAnsi="Times New Roman" w:cs="Times New Roman"/>
          <w:b/>
          <w:lang w:val="uk-UA"/>
        </w:rPr>
        <w:t xml:space="preserve">Голова Комітету Наглядової ради </w:t>
      </w:r>
    </w:p>
    <w:p w:rsidR="00037CF8" w:rsidRPr="00155F7E" w:rsidRDefault="00037CF8" w:rsidP="00037CF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155F7E">
        <w:rPr>
          <w:rFonts w:ascii="Times New Roman" w:hAnsi="Times New Roman" w:cs="Times New Roman"/>
          <w:b/>
          <w:lang w:val="uk-UA"/>
        </w:rPr>
        <w:t>з управління ризиками АТ «МетаБанк»</w:t>
      </w:r>
      <w:r w:rsidRPr="00155F7E">
        <w:rPr>
          <w:rFonts w:ascii="Times New Roman" w:hAnsi="Times New Roman" w:cs="Times New Roman"/>
          <w:b/>
          <w:lang w:val="uk-UA"/>
        </w:rPr>
        <w:tab/>
      </w:r>
      <w:r w:rsidRPr="00155F7E">
        <w:rPr>
          <w:rFonts w:ascii="Times New Roman" w:hAnsi="Times New Roman" w:cs="Times New Roman"/>
          <w:b/>
          <w:lang w:val="uk-UA"/>
        </w:rPr>
        <w:tab/>
      </w:r>
      <w:r w:rsidRPr="00155F7E">
        <w:rPr>
          <w:rFonts w:ascii="Times New Roman" w:hAnsi="Times New Roman" w:cs="Times New Roman"/>
          <w:b/>
          <w:lang w:val="uk-UA"/>
        </w:rPr>
        <w:tab/>
      </w:r>
      <w:r w:rsidRPr="00155F7E">
        <w:rPr>
          <w:rFonts w:ascii="Times New Roman" w:hAnsi="Times New Roman" w:cs="Times New Roman"/>
          <w:b/>
          <w:lang w:val="uk-UA"/>
        </w:rPr>
        <w:tab/>
      </w:r>
      <w:r w:rsidRPr="00155F7E">
        <w:rPr>
          <w:rFonts w:ascii="Times New Roman" w:hAnsi="Times New Roman" w:cs="Times New Roman"/>
          <w:b/>
          <w:lang w:val="uk-UA"/>
        </w:rPr>
        <w:tab/>
        <w:t>Петро БАХМЕТОВ</w:t>
      </w:r>
    </w:p>
    <w:sectPr w:rsidR="00037CF8" w:rsidRPr="00155F7E" w:rsidSect="001E665E">
      <w:footerReference w:type="default" r:id="rId7"/>
      <w:pgSz w:w="11906" w:h="16838"/>
      <w:pgMar w:top="1134" w:right="850" w:bottom="1134" w:left="1418" w:header="708" w:footer="4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65E" w:rsidRDefault="001E665E" w:rsidP="001E665E">
      <w:pPr>
        <w:spacing w:after="0" w:line="240" w:lineRule="auto"/>
      </w:pPr>
      <w:r>
        <w:separator/>
      </w:r>
    </w:p>
  </w:endnote>
  <w:endnote w:type="continuationSeparator" w:id="1">
    <w:p w:rsidR="001E665E" w:rsidRDefault="001E665E" w:rsidP="001E6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23891"/>
      <w:docPartObj>
        <w:docPartGallery w:val="Page Numbers (Bottom of Page)"/>
        <w:docPartUnique/>
      </w:docPartObj>
    </w:sdtPr>
    <w:sdtContent>
      <w:p w:rsidR="001E665E" w:rsidRDefault="0045361E">
        <w:pPr>
          <w:pStyle w:val="a7"/>
          <w:jc w:val="center"/>
        </w:pPr>
        <w:fldSimple w:instr=" PAGE   \* MERGEFORMAT ">
          <w:r w:rsidR="00F23C8C">
            <w:rPr>
              <w:noProof/>
            </w:rPr>
            <w:t>1</w:t>
          </w:r>
        </w:fldSimple>
      </w:p>
    </w:sdtContent>
  </w:sdt>
  <w:p w:rsidR="001E665E" w:rsidRDefault="001E665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65E" w:rsidRDefault="001E665E" w:rsidP="001E665E">
      <w:pPr>
        <w:spacing w:after="0" w:line="240" w:lineRule="auto"/>
      </w:pPr>
      <w:r>
        <w:separator/>
      </w:r>
    </w:p>
  </w:footnote>
  <w:footnote w:type="continuationSeparator" w:id="1">
    <w:p w:rsidR="001E665E" w:rsidRDefault="001E665E" w:rsidP="001E6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C74B7"/>
    <w:multiLevelType w:val="hybridMultilevel"/>
    <w:tmpl w:val="B87C255C"/>
    <w:lvl w:ilvl="0" w:tplc="DE96D58A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7C74"/>
    <w:rsid w:val="00013924"/>
    <w:rsid w:val="00037CF8"/>
    <w:rsid w:val="00072B5C"/>
    <w:rsid w:val="00095111"/>
    <w:rsid w:val="0015289B"/>
    <w:rsid w:val="00155F7E"/>
    <w:rsid w:val="001C4FC2"/>
    <w:rsid w:val="001C6025"/>
    <w:rsid w:val="001E665E"/>
    <w:rsid w:val="002875E8"/>
    <w:rsid w:val="002B609D"/>
    <w:rsid w:val="002F1198"/>
    <w:rsid w:val="002F2071"/>
    <w:rsid w:val="0030190A"/>
    <w:rsid w:val="00357EF1"/>
    <w:rsid w:val="003621FB"/>
    <w:rsid w:val="00373DD1"/>
    <w:rsid w:val="0038152F"/>
    <w:rsid w:val="003E216D"/>
    <w:rsid w:val="0045361E"/>
    <w:rsid w:val="004822C1"/>
    <w:rsid w:val="004E3D3A"/>
    <w:rsid w:val="00510C81"/>
    <w:rsid w:val="005117B0"/>
    <w:rsid w:val="00545EFC"/>
    <w:rsid w:val="005717E1"/>
    <w:rsid w:val="005A3D2C"/>
    <w:rsid w:val="005A4B48"/>
    <w:rsid w:val="005D02EC"/>
    <w:rsid w:val="005E33CD"/>
    <w:rsid w:val="005F6B1F"/>
    <w:rsid w:val="006522BC"/>
    <w:rsid w:val="00652760"/>
    <w:rsid w:val="00665457"/>
    <w:rsid w:val="006C08F2"/>
    <w:rsid w:val="006C7933"/>
    <w:rsid w:val="006D7E22"/>
    <w:rsid w:val="00707CF2"/>
    <w:rsid w:val="00710BAB"/>
    <w:rsid w:val="0073098B"/>
    <w:rsid w:val="0073467D"/>
    <w:rsid w:val="0076078D"/>
    <w:rsid w:val="007A23F0"/>
    <w:rsid w:val="007F7C74"/>
    <w:rsid w:val="00814B48"/>
    <w:rsid w:val="00817218"/>
    <w:rsid w:val="00852D81"/>
    <w:rsid w:val="00874A82"/>
    <w:rsid w:val="008A2ED6"/>
    <w:rsid w:val="00987D84"/>
    <w:rsid w:val="0099378C"/>
    <w:rsid w:val="0099703F"/>
    <w:rsid w:val="00A11D0F"/>
    <w:rsid w:val="00A363C4"/>
    <w:rsid w:val="00AD05F4"/>
    <w:rsid w:val="00AD5F93"/>
    <w:rsid w:val="00B10407"/>
    <w:rsid w:val="00B900C0"/>
    <w:rsid w:val="00BF369A"/>
    <w:rsid w:val="00BF47D7"/>
    <w:rsid w:val="00C00A6F"/>
    <w:rsid w:val="00C606EA"/>
    <w:rsid w:val="00CC36FA"/>
    <w:rsid w:val="00CD317A"/>
    <w:rsid w:val="00CE1738"/>
    <w:rsid w:val="00CF2F04"/>
    <w:rsid w:val="00D22ADB"/>
    <w:rsid w:val="00D46A80"/>
    <w:rsid w:val="00D60F6D"/>
    <w:rsid w:val="00D7630D"/>
    <w:rsid w:val="00DD7698"/>
    <w:rsid w:val="00DE25C4"/>
    <w:rsid w:val="00DE5984"/>
    <w:rsid w:val="00F15DB1"/>
    <w:rsid w:val="00F23C8C"/>
    <w:rsid w:val="00F47CB8"/>
    <w:rsid w:val="00FC1C91"/>
    <w:rsid w:val="00FE3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7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14B4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1E6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E665E"/>
  </w:style>
  <w:style w:type="paragraph" w:styleId="a7">
    <w:name w:val="footer"/>
    <w:basedOn w:val="a"/>
    <w:link w:val="a8"/>
    <w:uiPriority w:val="99"/>
    <w:unhideWhenUsed/>
    <w:rsid w:val="001E6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66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4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 Валерія Ігорівна</dc:creator>
  <cp:keywords/>
  <dc:description/>
  <cp:lastModifiedBy>Листопад Валерія Ігорівна</cp:lastModifiedBy>
  <cp:revision>40</cp:revision>
  <dcterms:created xsi:type="dcterms:W3CDTF">2024-02-06T08:32:00Z</dcterms:created>
  <dcterms:modified xsi:type="dcterms:W3CDTF">2026-04-08T08:59:00Z</dcterms:modified>
</cp:coreProperties>
</file>